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00C1" w14:textId="56308BAA" w:rsidR="009373CE" w:rsidRPr="00534058" w:rsidRDefault="009373CE" w:rsidP="009373CE">
      <w:pPr>
        <w:jc w:val="center"/>
        <w:rPr>
          <w:sz w:val="56"/>
          <w:szCs w:val="50"/>
        </w:rPr>
      </w:pPr>
      <w:r w:rsidRPr="00534058">
        <w:rPr>
          <w:sz w:val="56"/>
          <w:szCs w:val="50"/>
        </w:rPr>
        <w:t>Informasjon og begrunnelse</w:t>
      </w:r>
      <w:r w:rsidRPr="00534058">
        <w:rPr>
          <w:sz w:val="56"/>
          <w:szCs w:val="50"/>
        </w:rPr>
        <w:t xml:space="preserve"> fra </w:t>
      </w:r>
      <w:r w:rsidR="00534058">
        <w:rPr>
          <w:sz w:val="56"/>
          <w:szCs w:val="50"/>
        </w:rPr>
        <w:br/>
      </w:r>
      <w:r w:rsidRPr="00534058">
        <w:rPr>
          <w:sz w:val="56"/>
          <w:szCs w:val="50"/>
        </w:rPr>
        <w:t>NDFs valgkomité</w:t>
      </w:r>
    </w:p>
    <w:p w14:paraId="4858D53D" w14:textId="77777777" w:rsidR="009373CE" w:rsidRDefault="009373CE" w:rsidP="009373CE">
      <w:pPr>
        <w:jc w:val="center"/>
      </w:pPr>
    </w:p>
    <w:p w14:paraId="537BA2BB" w14:textId="4AB968A8" w:rsidR="009373CE" w:rsidRPr="009373CE" w:rsidRDefault="009373CE" w:rsidP="009373CE">
      <w:pPr>
        <w:jc w:val="center"/>
      </w:pPr>
      <w:r w:rsidRPr="009373CE">
        <w:t>Valgkomiteen har fullført sitt arbeid med å innstille kandidater til forbundsstyret, kontrollkomiteen og valgkomiteen for Norges Døveforbund (NDF) 2025.</w:t>
      </w:r>
    </w:p>
    <w:p w14:paraId="491EB62E" w14:textId="77777777" w:rsidR="009373CE" w:rsidRDefault="009373CE" w:rsidP="009373CE"/>
    <w:p w14:paraId="4E8BAD8F" w14:textId="77777777" w:rsidR="009373CE" w:rsidRDefault="009373CE" w:rsidP="009373CE">
      <w:pPr>
        <w:sectPr w:rsidR="009373CE" w:rsidSect="00A77C02">
          <w:pgSz w:w="11900" w:h="16840"/>
          <w:pgMar w:top="1417" w:right="1417" w:bottom="1417" w:left="1417" w:header="708" w:footer="708" w:gutter="0"/>
          <w:cols w:space="708"/>
          <w:docGrid w:linePitch="360"/>
        </w:sectPr>
      </w:pPr>
    </w:p>
    <w:p w14:paraId="3A3FCFD0" w14:textId="77777777" w:rsidR="009373CE" w:rsidRPr="009373CE" w:rsidRDefault="009373CE" w:rsidP="009373CE">
      <w:pPr>
        <w:rPr>
          <w:sz w:val="22"/>
          <w:szCs w:val="22"/>
        </w:rPr>
      </w:pPr>
      <w:r w:rsidRPr="009373CE">
        <w:rPr>
          <w:sz w:val="22"/>
          <w:szCs w:val="22"/>
        </w:rPr>
        <w:t xml:space="preserve">Valgkomiteen takker alle som har bidratt med nominasjoner og verdifulle innspill. Vi hadde ønsket oss enda flere nominasjoner fra flere lokallag, men vi har gjort så godt vi kan. Ikke alle nominasjoner er blitt tatt med i innstillingen. Dette skyldes at valgkomiteen har måttet vurdere helheten i styrets sammensetning for å sikre en god balanse mellom kontinuitet, fornyelse, kompetanse og geografisk spredning. Vi har forsøkt å finne kandidater fra ulike deler av landet, men det har vært utfordrende å oppnå ønsket geografisk spredning. De største byene har større tegnspråkmiljøer, og det er derfor naturlig at flere av kandidatene kommer derfra. Vi erkjenner også at vi ikke har lyktes med å skaffe flere flerkulturelle kandidater inn i innstillingen, til tross for at vi har vært bevisste på dette og aktivt forsøkt å finne gode kandidater. Vi håper at dette kan få enda større fokus i fremtidige valgprosesser. </w:t>
      </w:r>
    </w:p>
    <w:p w14:paraId="3D1434E1" w14:textId="77777777" w:rsidR="009373CE" w:rsidRPr="009373CE" w:rsidRDefault="009373CE" w:rsidP="009373CE">
      <w:pPr>
        <w:rPr>
          <w:sz w:val="22"/>
          <w:szCs w:val="22"/>
        </w:rPr>
      </w:pPr>
    </w:p>
    <w:p w14:paraId="09851416" w14:textId="1B69481B" w:rsidR="009373CE" w:rsidRPr="009373CE" w:rsidRDefault="009373CE" w:rsidP="009373CE">
      <w:pPr>
        <w:rPr>
          <w:sz w:val="22"/>
          <w:szCs w:val="22"/>
        </w:rPr>
      </w:pPr>
      <w:r w:rsidRPr="009373CE">
        <w:rPr>
          <w:sz w:val="22"/>
          <w:szCs w:val="22"/>
        </w:rPr>
        <w:t xml:space="preserve">Valgene vi har gjort, er basert på hva vi mener er til det beste for Norges Døveforbunds fremtid.  </w:t>
      </w:r>
    </w:p>
    <w:p w14:paraId="51604172" w14:textId="77777777" w:rsidR="009373CE" w:rsidRPr="009373CE" w:rsidRDefault="009373CE" w:rsidP="009373CE">
      <w:pPr>
        <w:rPr>
          <w:sz w:val="22"/>
          <w:szCs w:val="22"/>
        </w:rPr>
      </w:pPr>
    </w:p>
    <w:p w14:paraId="15CD7CA1" w14:textId="457DC745" w:rsidR="009373CE" w:rsidRPr="009373CE" w:rsidRDefault="009373CE" w:rsidP="009373CE">
      <w:pPr>
        <w:rPr>
          <w:sz w:val="22"/>
          <w:szCs w:val="22"/>
        </w:rPr>
      </w:pPr>
      <w:r w:rsidRPr="009373CE">
        <w:rPr>
          <w:sz w:val="22"/>
          <w:szCs w:val="22"/>
        </w:rPr>
        <w:t xml:space="preserve">Vi har lagt vekt på kompetanse og erfaring, og på å sikre at kandidatene har en klar forståelse av ansvaret de påtar seg. Det er viktig med en kombinasjon av personer med mye erfaring og personer med nye perspektiver og kompetanse innenfor relevante områder som arbeidsgiveransvar, økonomi, mangfold og skole. Basert på vår vurdering og de signalene vi har mottatt, har vi innstilt nye styremedlemmer til </w:t>
      </w:r>
      <w:r w:rsidRPr="009373CE">
        <w:rPr>
          <w:sz w:val="22"/>
          <w:szCs w:val="22"/>
        </w:rPr>
        <w:t xml:space="preserve">forbundsstyret. Fire av medlemmene i det sittende styret stiller til gjenvalg. Vi har også innstilt nye styremedlemmer til kontrollkomiteen, mens begge varamedlemmene stiller til gjenvalg. Valgkomiteen har også fått en innstilling med nye medlemmer, som vi er ganske sikre på vil bidra positivt fremover. </w:t>
      </w:r>
    </w:p>
    <w:p w14:paraId="0732DACD" w14:textId="77777777" w:rsidR="009373CE" w:rsidRPr="009373CE" w:rsidRDefault="009373CE" w:rsidP="009373CE">
      <w:pPr>
        <w:rPr>
          <w:sz w:val="22"/>
          <w:szCs w:val="22"/>
        </w:rPr>
      </w:pPr>
    </w:p>
    <w:p w14:paraId="3B8BD25D" w14:textId="77777777" w:rsidR="009373CE" w:rsidRPr="009373CE" w:rsidRDefault="009373CE" w:rsidP="009373CE">
      <w:pPr>
        <w:rPr>
          <w:rFonts w:ascii="Source Sans Pro Semibold" w:hAnsi="Source Sans Pro Semibold"/>
          <w:b/>
          <w:bCs/>
        </w:rPr>
      </w:pPr>
      <w:r w:rsidRPr="009373CE">
        <w:rPr>
          <w:rFonts w:ascii="Source Sans Pro Semibold" w:hAnsi="Source Sans Pro Semibold"/>
          <w:b/>
          <w:bCs/>
        </w:rPr>
        <w:t xml:space="preserve">Forbundsleder </w:t>
      </w:r>
    </w:p>
    <w:p w14:paraId="160EF83B" w14:textId="77777777" w:rsidR="009373CE" w:rsidRPr="009373CE" w:rsidRDefault="009373CE" w:rsidP="009373CE">
      <w:pPr>
        <w:rPr>
          <w:sz w:val="22"/>
          <w:szCs w:val="22"/>
        </w:rPr>
      </w:pPr>
    </w:p>
    <w:p w14:paraId="42E0AEA6" w14:textId="7E121079" w:rsidR="009373CE" w:rsidRPr="009373CE" w:rsidRDefault="009373CE" w:rsidP="009373CE">
      <w:pPr>
        <w:rPr>
          <w:sz w:val="22"/>
          <w:szCs w:val="22"/>
        </w:rPr>
      </w:pPr>
      <w:r w:rsidRPr="009373CE">
        <w:rPr>
          <w:sz w:val="22"/>
          <w:szCs w:val="22"/>
        </w:rPr>
        <w:t xml:space="preserve">Niels Kristensen har signalisert at han ønsker gjenvalg. Han har hatt permisjon, men ønsker nå å gå inn i rollen som forbundsleder på fulltid dersom han blir gjenvalgt. Niels har bred støtte fra lokallagene, som også har foreslått ham som leder. Han har vært en synlig leder som har løftet frem Norges Døveforbund. </w:t>
      </w:r>
    </w:p>
    <w:p w14:paraId="4098F1DE" w14:textId="77777777" w:rsidR="009373CE" w:rsidRPr="009373CE" w:rsidRDefault="009373CE" w:rsidP="009373CE">
      <w:pPr>
        <w:rPr>
          <w:sz w:val="22"/>
          <w:szCs w:val="22"/>
        </w:rPr>
      </w:pPr>
    </w:p>
    <w:p w14:paraId="4683AA24" w14:textId="0E96D015" w:rsidR="009373CE" w:rsidRPr="009373CE" w:rsidRDefault="009373CE" w:rsidP="009373CE">
      <w:pPr>
        <w:rPr>
          <w:sz w:val="22"/>
          <w:szCs w:val="22"/>
        </w:rPr>
      </w:pPr>
      <w:r w:rsidRPr="009373CE">
        <w:rPr>
          <w:sz w:val="22"/>
          <w:szCs w:val="22"/>
        </w:rPr>
        <w:t>Dersom Niels skal kunne være forbundsleder på fulltid, kan det være nødvendig å gjennomgå vedtektene,</w:t>
      </w:r>
      <w:r w:rsidRPr="009373CE">
        <w:rPr>
          <w:sz w:val="22"/>
          <w:szCs w:val="22"/>
        </w:rPr>
        <w:t xml:space="preserve"> </w:t>
      </w:r>
      <w:r w:rsidRPr="009373CE">
        <w:rPr>
          <w:sz w:val="22"/>
          <w:szCs w:val="22"/>
        </w:rPr>
        <w:t xml:space="preserve">særlig §7, for å sikre at rammene for en slik løsning er tydelige.  </w:t>
      </w:r>
    </w:p>
    <w:p w14:paraId="4422EE69" w14:textId="77777777" w:rsidR="009373CE" w:rsidRPr="009373CE" w:rsidRDefault="009373CE" w:rsidP="009373CE">
      <w:pPr>
        <w:rPr>
          <w:sz w:val="22"/>
          <w:szCs w:val="22"/>
        </w:rPr>
      </w:pPr>
    </w:p>
    <w:p w14:paraId="1AA3761C" w14:textId="77777777" w:rsidR="009373CE" w:rsidRPr="009373CE" w:rsidRDefault="009373CE" w:rsidP="009373CE">
      <w:pPr>
        <w:rPr>
          <w:sz w:val="22"/>
          <w:szCs w:val="22"/>
        </w:rPr>
      </w:pPr>
      <w:r w:rsidRPr="009373CE">
        <w:rPr>
          <w:sz w:val="22"/>
          <w:szCs w:val="22"/>
        </w:rPr>
        <w:t xml:space="preserve">Vi vil minne om at det er Landsmøtet og ikke valgkomiteen, som velger forbundsstyret, kontrollkomiteen og valgkomiteen. Ved eventuelle benkeforslag anbefaler vi at Landsmøtet vurderer kandidatens kompetanse og ser det i sammenheng med hvordan alle kandidatene kan utfylle hverandre i styret. </w:t>
      </w:r>
    </w:p>
    <w:p w14:paraId="410EA90B" w14:textId="2E7EA71B" w:rsidR="009373CE" w:rsidRPr="009373CE" w:rsidRDefault="009373CE" w:rsidP="009373CE">
      <w:pPr>
        <w:rPr>
          <w:sz w:val="22"/>
          <w:szCs w:val="22"/>
        </w:rPr>
      </w:pPr>
    </w:p>
    <w:p w14:paraId="300805FF" w14:textId="0D59699C" w:rsidR="009373CE" w:rsidRPr="009373CE" w:rsidRDefault="009373CE" w:rsidP="009373CE">
      <w:pPr>
        <w:rPr>
          <w:rFonts w:ascii="Source Sans Pro Semibold" w:hAnsi="Source Sans Pro Semibold"/>
          <w:b/>
          <w:bCs/>
          <w:sz w:val="22"/>
          <w:szCs w:val="22"/>
        </w:rPr>
      </w:pPr>
      <w:r w:rsidRPr="009373CE">
        <w:rPr>
          <w:rFonts w:ascii="Source Sans Pro Semibold" w:hAnsi="Source Sans Pro Semibold"/>
          <w:b/>
          <w:bCs/>
          <w:sz w:val="22"/>
          <w:szCs w:val="22"/>
        </w:rPr>
        <w:t xml:space="preserve">Godt valg! </w:t>
      </w:r>
    </w:p>
    <w:p w14:paraId="5F8E2F9F" w14:textId="77777777" w:rsidR="009373CE" w:rsidRDefault="009373CE" w:rsidP="009373CE">
      <w:pPr>
        <w:sectPr w:rsidR="009373CE" w:rsidSect="009373CE">
          <w:type w:val="continuous"/>
          <w:pgSz w:w="11900" w:h="16840"/>
          <w:pgMar w:top="1417" w:right="1417" w:bottom="1417" w:left="1417" w:header="708" w:footer="708" w:gutter="0"/>
          <w:cols w:num="2" w:space="708"/>
          <w:docGrid w:linePitch="360"/>
        </w:sectPr>
      </w:pPr>
    </w:p>
    <w:p w14:paraId="33A57080" w14:textId="77777777" w:rsidR="009373CE" w:rsidRDefault="009373CE" w:rsidP="009373CE"/>
    <w:p w14:paraId="78A6E615" w14:textId="77777777" w:rsidR="009373CE" w:rsidRDefault="009373CE" w:rsidP="009373CE"/>
    <w:p w14:paraId="6D2B80F3" w14:textId="6CC5DD72" w:rsidR="009373CE" w:rsidRPr="00FF3FD9" w:rsidRDefault="009373CE" w:rsidP="009373CE">
      <w:pPr>
        <w:jc w:val="center"/>
        <w:rPr>
          <w:sz w:val="22"/>
          <w:szCs w:val="22"/>
        </w:rPr>
      </w:pPr>
      <w:r w:rsidRPr="00FF3FD9">
        <w:rPr>
          <w:sz w:val="22"/>
          <w:szCs w:val="22"/>
        </w:rPr>
        <w:t>Med vennlig hilsen,</w:t>
      </w:r>
    </w:p>
    <w:p w14:paraId="38FECE15" w14:textId="7DCD53D3" w:rsidR="009373CE" w:rsidRPr="00FF3FD9" w:rsidRDefault="009373CE" w:rsidP="009373CE">
      <w:pPr>
        <w:jc w:val="center"/>
        <w:rPr>
          <w:rFonts w:ascii="Source Sans Pro Semibold" w:hAnsi="Source Sans Pro Semibold"/>
          <w:b/>
          <w:bCs/>
          <w:sz w:val="22"/>
          <w:szCs w:val="22"/>
        </w:rPr>
      </w:pPr>
      <w:r w:rsidRPr="00FF3FD9">
        <w:rPr>
          <w:rFonts w:ascii="Source Sans Pro Semibold" w:hAnsi="Source Sans Pro Semibold"/>
          <w:b/>
          <w:bCs/>
          <w:sz w:val="22"/>
          <w:szCs w:val="22"/>
        </w:rPr>
        <w:t>NDFs valgkomité valgt av Landsmøtet 2022</w:t>
      </w:r>
    </w:p>
    <w:p w14:paraId="42B49151" w14:textId="010EE312" w:rsidR="008118A5" w:rsidRPr="00FF3FD9" w:rsidRDefault="009373CE" w:rsidP="009373CE">
      <w:pPr>
        <w:jc w:val="center"/>
        <w:rPr>
          <w:sz w:val="22"/>
          <w:szCs w:val="22"/>
        </w:rPr>
      </w:pPr>
      <w:r w:rsidRPr="00FF3FD9">
        <w:rPr>
          <w:sz w:val="22"/>
          <w:szCs w:val="22"/>
        </w:rPr>
        <w:t>Nina Hauge, Marianne R. Kolvik</w:t>
      </w:r>
      <w:r w:rsidRPr="00FF3FD9">
        <w:rPr>
          <w:sz w:val="22"/>
          <w:szCs w:val="22"/>
        </w:rPr>
        <w:t xml:space="preserve">, </w:t>
      </w:r>
      <w:r w:rsidRPr="00FF3FD9">
        <w:rPr>
          <w:sz w:val="22"/>
          <w:szCs w:val="22"/>
        </w:rPr>
        <w:t>Trude Lillegjære, Solveig Uteng og Asgeir Brovold</w:t>
      </w:r>
    </w:p>
    <w:sectPr w:rsidR="008118A5" w:rsidRPr="00FF3FD9" w:rsidSect="009373CE">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notTrueType/>
    <w:pitch w:val="variable"/>
    <w:sig w:usb0="600002F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CS-brødtekst)">
    <w:altName w:val="Times New Roman"/>
    <w:panose1 w:val="020206030504050203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Semibold">
    <w:panose1 w:val="020B0603030403020204"/>
    <w:charset w:val="00"/>
    <w:family w:val="swiss"/>
    <w:notTrueType/>
    <w:pitch w:val="variable"/>
    <w:sig w:usb0="600002F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CE"/>
    <w:rsid w:val="001A5BC9"/>
    <w:rsid w:val="002F7B49"/>
    <w:rsid w:val="00534058"/>
    <w:rsid w:val="008118A5"/>
    <w:rsid w:val="009373CE"/>
    <w:rsid w:val="00A77C02"/>
    <w:rsid w:val="00AB0269"/>
    <w:rsid w:val="00B6273C"/>
    <w:rsid w:val="00FF3F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176FBF2"/>
  <w15:chartTrackingRefBased/>
  <w15:docId w15:val="{10DCE5FE-F12D-F848-9E29-8D5B57D4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imes New Roman (CS-brødtekst)"/>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7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37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373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373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373CE"/>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9373CE"/>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73CE"/>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9373CE"/>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73CE"/>
    <w:pPr>
      <w:keepNext/>
      <w:keepLines/>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373C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373C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373CE"/>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373CE"/>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373CE"/>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9373CE"/>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9373CE"/>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9373CE"/>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9373CE"/>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9373CE"/>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373C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373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373CE"/>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9373CE"/>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9373CE"/>
    <w:rPr>
      <w:i/>
      <w:iCs/>
      <w:color w:val="404040" w:themeColor="text1" w:themeTint="BF"/>
    </w:rPr>
  </w:style>
  <w:style w:type="paragraph" w:styleId="Listeavsnitt">
    <w:name w:val="List Paragraph"/>
    <w:basedOn w:val="Normal"/>
    <w:uiPriority w:val="34"/>
    <w:qFormat/>
    <w:rsid w:val="009373CE"/>
    <w:pPr>
      <w:ind w:left="720"/>
      <w:contextualSpacing/>
    </w:pPr>
  </w:style>
  <w:style w:type="character" w:styleId="Sterkutheving">
    <w:name w:val="Intense Emphasis"/>
    <w:basedOn w:val="Standardskriftforavsnitt"/>
    <w:uiPriority w:val="21"/>
    <w:qFormat/>
    <w:rsid w:val="009373CE"/>
    <w:rPr>
      <w:i/>
      <w:iCs/>
      <w:color w:val="0F4761" w:themeColor="accent1" w:themeShade="BF"/>
    </w:rPr>
  </w:style>
  <w:style w:type="paragraph" w:styleId="Sterktsitat">
    <w:name w:val="Intense Quote"/>
    <w:basedOn w:val="Normal"/>
    <w:next w:val="Normal"/>
    <w:link w:val="SterktsitatTegn"/>
    <w:uiPriority w:val="30"/>
    <w:qFormat/>
    <w:rsid w:val="00937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373CE"/>
    <w:rPr>
      <w:i/>
      <w:iCs/>
      <w:color w:val="0F4761" w:themeColor="accent1" w:themeShade="BF"/>
    </w:rPr>
  </w:style>
  <w:style w:type="character" w:styleId="Sterkreferanse">
    <w:name w:val="Intense Reference"/>
    <w:basedOn w:val="Standardskriftforavsnitt"/>
    <w:uiPriority w:val="32"/>
    <w:qFormat/>
    <w:rsid w:val="00937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2435</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Kvaksrud Hansen</dc:creator>
  <cp:keywords/>
  <dc:description/>
  <cp:lastModifiedBy>Linda Kvaksrud Hansen</cp:lastModifiedBy>
  <cp:revision>3</cp:revision>
  <dcterms:created xsi:type="dcterms:W3CDTF">2025-03-13T08:59:00Z</dcterms:created>
  <dcterms:modified xsi:type="dcterms:W3CDTF">2025-03-13T09:05:00Z</dcterms:modified>
</cp:coreProperties>
</file>